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  <w:spacing w:after="20"/>
      </w:pPr>
      <w:r>
        <w:rPr/>
        <w:t>Jereme Wingert</w:t>
      </w:r>
    </w:p>
    <w:p>
      <w:pPr>
        <w:keepNext w:val="0"/>
        <w:spacing w:after="60"/>
      </w:pPr>
      <w:r>
        <w:rPr>
          <w:rFonts w:ascii="Liberation Sans" w:hAnsi="Liberation Sans"/>
          <w:sz w:val="22"/>
        </w:rPr>
        <w:t>PhD candidate in Behavioral and Systems Neuroscience</w:t>
      </w:r>
    </w:p>
    <w:p>
      <w:pPr>
        <w:keepNext w:val="0"/>
        <w:spacing w:after="60"/>
      </w:pPr>
      <w:r>
        <w:rPr/>
        <w:t>Oregon Health &amp; Science University  ·  Portland, Oregon</w:t>
      </w:r>
    </w:p>
    <w:p>
      <w:pPr>
        <w:keepNext w:val="0"/>
        <w:spacing w:after="100"/>
      </w:pPr>
      <w:hyperlink r:id="rId10">
        <w:r>
          <w:rPr>
            <w:color w:val="263E50"/>
          </w:rPr>
          <w:t>wingertj@ohsu.edu</w:t>
        </w:r>
      </w:hyperlink>
      <w:r>
        <w:t xml:space="preserve">  ·  </w:t>
      </w:r>
      <w:hyperlink r:id="rId11">
        <w:r>
          <w:rPr>
            <w:color w:val="263E50"/>
          </w:rPr>
          <w:t>Google Scholar</w:t>
        </w:r>
      </w:hyperlink>
      <w:r>
        <w:t xml:space="preserve">  ·  </w:t>
      </w:r>
      <w:hyperlink r:id="rId12">
        <w:r>
          <w:rPr>
            <w:color w:val="263E50"/>
          </w:rPr>
          <w:t>ORCID 0000-0001-6784-7167</w:t>
        </w:r>
      </w:hyperlink>
    </w:p>
    <w:p>
      <w:pPr>
        <w:keepNext w:val="0"/>
        <w:spacing w:after="140"/>
      </w:pPr>
      <w:r>
        <w:rPr/>
        <w:t>Systems and computational neuroscience of auditory coding during natural behavior, with experience in large-scale electrophysiology, neural encoding models, and research software.</w:t>
      </w:r>
    </w:p>
    <w:p>
      <w:pPr>
        <w:pStyle w:val="Heading1"/>
        <w:keepNext w:val="0"/>
        <w:spacing w:after="100"/>
      </w:pPr>
      <w:r>
        <w:rPr/>
        <w:t>EDUCATION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Oregon Health &amp; Science University</w:t>
      </w:r>
      <w:r>
        <w:tab/>
        <w:t>2021–present</w:t>
      </w:r>
    </w:p>
    <w:p>
      <w:pPr>
        <w:keepNext w:val="0"/>
        <w:spacing w:after="100"/>
      </w:pPr>
      <w:r>
        <w:rPr/>
        <w:t>PhD candidate, Behavioral and Systems Neuroscience · Expected completion February 2027</w:t>
      </w:r>
    </w:p>
    <w:p>
      <w:pPr>
        <w:keepNext w:val="0"/>
        <w:spacing w:after="100"/>
      </w:pPr>
      <w:r>
        <w:rPr/>
        <w:t>Advisor: Stephen V. David, PhD. Dissertation focus: acoustic and behavioral contributions to auditory cortical encoding during free movement.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Washington State University Vancouver</w:t>
      </w:r>
      <w:r>
        <w:tab/>
        <w:t>May 2018</w:t>
      </w:r>
    </w:p>
    <w:p>
      <w:pPr>
        <w:keepNext w:val="0"/>
        <w:spacing w:after="100"/>
      </w:pPr>
      <w:r>
        <w:rPr/>
        <w:t>BS in Neuroscience · Minor in Chemistry</w:t>
      </w:r>
    </w:p>
    <w:p>
      <w:pPr>
        <w:pStyle w:val="Heading1"/>
        <w:keepNext w:val="0"/>
        <w:spacing w:after="100"/>
      </w:pPr>
      <w:r>
        <w:rPr/>
        <w:t>RESEARCH EXPERIENCE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Oregon Health &amp; Science University</w:t>
      </w:r>
      <w:r>
        <w:tab/>
        <w:t>Sep 2021–present</w:t>
      </w:r>
    </w:p>
    <w:p>
      <w:pPr>
        <w:keepNext w:val="0"/>
        <w:spacing w:after="100"/>
      </w:pPr>
      <w:r>
        <w:rPr/>
        <w:t>Graduate researcher · Advisor: Stephen V. David, PhD</w:t>
      </w:r>
    </w:p>
    <w:p>
      <w:pPr>
        <w:keepNext w:val="0"/>
        <w:spacing w:after="60"/>
        <w:ind w:left="187" w:hanging="187"/>
      </w:pPr>
      <w:r>
        <w:rPr/>
        <w:t>•  Investigate how acoustics, movement, and behavioral context shape auditory cortical activity in freely moving ferrets.</w:t>
      </w:r>
    </w:p>
    <w:p>
      <w:pPr>
        <w:keepNext w:val="0"/>
        <w:spacing w:after="60"/>
        <w:ind w:left="187" w:hanging="187"/>
      </w:pPr>
      <w:r>
        <w:rPr/>
        <w:t>•  Perform semi-chronic Neuropixels recordings in freely behaving and head-fixed ferrets; combine neural recordings with DeepLabCut pose tracking.</w:t>
      </w:r>
    </w:p>
    <w:p>
      <w:pPr>
        <w:keepNext w:val="0"/>
        <w:spacing w:after="60"/>
        <w:ind w:left="187" w:hanging="187"/>
      </w:pPr>
      <w:r>
        <w:rPr/>
        <w:t>•  Develop and evaluate neural encoding and decoding models in Python, including acoustic forward models and analyses of movement-related and laminar response structure.</w:t>
      </w:r>
    </w:p>
    <w:p>
      <w:pPr>
        <w:keepNext w:val="0"/>
        <w:spacing w:after="60"/>
        <w:ind w:left="187" w:hanging="187"/>
      </w:pPr>
      <w:r>
        <w:rPr/>
        <w:t>•  Developed neurophysiological methods, performed experiments, and analyzed data for a 2026 Nature Neuroscience study of local auditory-circuit encoding subspaces.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Legacy Research Institute</w:t>
      </w:r>
      <w:r>
        <w:tab/>
        <w:t>Jul 2019–Sep 2021</w:t>
      </w:r>
    </w:p>
    <w:p>
      <w:pPr>
        <w:keepNext w:val="0"/>
        <w:spacing w:after="100"/>
      </w:pPr>
      <w:r>
        <w:rPr/>
        <w:t>Research Assistant III · Advisor: Barbara A. Sorg, PhD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Washington State University Vancouver</w:t>
      </w:r>
      <w:r>
        <w:tab/>
        <w:t>Jul 2016–Jul 2019</w:t>
      </w:r>
    </w:p>
    <w:p>
      <w:pPr>
        <w:keepNext w:val="0"/>
        <w:spacing w:after="100"/>
      </w:pPr>
      <w:r>
        <w:rPr/>
        <w:t>Research Aide 1, Jan–Jul 2019; Professional Worker II, May 2018–Jan 2019; Undergraduate researcher,</w:t>
        <w:br/>
        <w:t>Jul 2016–May 2018 · Advisor: Barbara A. Sorg, PhD</w:t>
      </w:r>
    </w:p>
    <w:p>
      <w:pPr>
        <w:keepNext w:val="0"/>
        <w:spacing w:after="60"/>
        <w:ind w:left="187" w:hanging="187"/>
      </w:pPr>
      <w:r>
        <w:rPr/>
        <w:t>•  Studied how perineuronal nets and memory reactivation affect cocaine-associated memories, drug-seeking behavior, and medial prefrontal cortical oscillations.</w:t>
      </w:r>
    </w:p>
    <w:p>
      <w:pPr>
        <w:keepNext w:val="0"/>
        <w:spacing w:after="60"/>
        <w:ind w:left="187" w:hanging="187"/>
      </w:pPr>
      <w:r>
        <w:rPr/>
        <w:t>•  Combined rat self-administration, intracranial manipulations, local field potential recordings, and neural time-series analysis in MATLAB.</w:t>
      </w:r>
    </w:p>
    <w:p>
      <w:pPr>
        <w:pStyle w:val="Heading1"/>
        <w:keepNext w:val="0"/>
        <w:spacing w:after="100"/>
      </w:pPr>
      <w:r>
        <w:rPr/>
        <w:t>TECHNICAL EXPERTISE</w:t>
      </w:r>
    </w:p>
    <w:p>
      <w:pPr>
        <w:keepNext w:val="0"/>
        <w:spacing w:after="80"/>
      </w:pPr>
      <w:r>
        <w:rPr/>
        <w:t>Neural methods: Neuropixels and local field potential recording; stereotaxic surgery; chronic cannula and electrode implantation; intravenous catheterization; viral DREADD manipulations; intracortical, intramuscular, and intraperitoneal injections.</w:t>
      </w:r>
    </w:p>
    <w:p>
      <w:pPr>
        <w:keepNext w:val="0"/>
        <w:spacing w:after="0"/>
      </w:pPr>
      <w:r>
        <w:rPr/>
        <w:t>Analysis and laboratory methods: Python, MATLAB, neural encoding and decoding, digital signal processing, DeepLabCut, confocal microscopy and LAS X, immunohistochemistry, cryostat and microtome sectioning, gel electrophoresis, Western blotting, and construction of microdrives, microwire arrays, and tetrodes.</w:t>
      </w:r>
    </w:p>
    <w:p>
      <w:r>
        <w:br w:type="page"/>
      </w:r>
    </w:p>
    <w:p>
      <w:pPr>
        <w:pStyle w:val="Heading1"/>
        <w:keepNext w:val="0"/>
        <w:spacing w:after="100"/>
      </w:pPr>
      <w:r>
        <w:rPr/>
        <w:t>PEER REVIEWED PUBLICATIONS</w:t>
      </w:r>
    </w:p>
    <w:p>
      <w:pPr>
        <w:keepNext w:val="0"/>
        <w:spacing w:after="140"/>
      </w:pPr>
      <w:r>
        <w:rPr>
          <w:i/>
        </w:rPr>
        <w:t>* Equal contribution</w:t>
      </w:r>
    </w:p>
    <w:p>
      <w:pPr>
        <w:keepNext w:val="0"/>
        <w:spacing w:after="140"/>
        <w:ind w:left="216" w:hanging="216"/>
      </w:pPr>
      <w:r>
        <w:rPr>
          <w:b/>
        </w:rPr>
        <w:t>Wingert JC*</w:t>
      </w:r>
      <w:r>
        <w:rPr/>
        <w:t xml:space="preserve">, Parida S*, Norman-Haignere SV, David SV. </w:t>
      </w:r>
      <w:r>
        <w:rPr/>
        <w:t xml:space="preserve">Convolutional neural network models describe the encoding subspace of local circuits in auditory cortex. </w:t>
      </w:r>
      <w:r>
        <w:rPr>
          <w:i/>
        </w:rPr>
        <w:t>Nature Neuroscience. 2026;29:876–887.</w:t>
      </w:r>
      <w:r>
        <w:t xml:space="preserve"> </w:t>
      </w:r>
      <w:hyperlink r:id="rId13">
        <w:r>
          <w:rPr>
            <w:color w:val="263E50"/>
          </w:rPr>
          <w:t>doi:10.1038/s41593-026-02216-0</w:t>
        </w:r>
      </w:hyperlink>
    </w:p>
    <w:p>
      <w:pPr>
        <w:keepNext w:val="0"/>
        <w:spacing w:after="140"/>
        <w:ind w:left="216" w:hanging="216"/>
      </w:pPr>
      <w:r>
        <w:rPr/>
        <w:t xml:space="preserve">Hamersky GR, Shaheen LA, López Espejo M, </w:t>
      </w:r>
      <w:r>
        <w:rPr>
          <w:b/>
        </w:rPr>
        <w:t>Wingert JC</w:t>
      </w:r>
      <w:r>
        <w:rPr/>
        <w:t xml:space="preserve">, David SV. </w:t>
      </w:r>
      <w:r>
        <w:rPr/>
        <w:t xml:space="preserve">Reduced Neural Responses to Natural Foreground versus Background Sounds in the Auditory Cortex. </w:t>
      </w:r>
      <w:r>
        <w:rPr>
          <w:i/>
        </w:rPr>
        <w:t>Journal of Neuroscience. 2025;45(10):e0121242024.</w:t>
      </w:r>
      <w:r>
        <w:t xml:space="preserve"> </w:t>
      </w:r>
      <w:hyperlink r:id="rId14">
        <w:r>
          <w:rPr>
            <w:color w:val="263E50"/>
          </w:rPr>
          <w:t>doi:10.1523/JNEUROSCI.0121-24.2024</w:t>
        </w:r>
      </w:hyperlink>
    </w:p>
    <w:p>
      <w:pPr>
        <w:keepNext w:val="0"/>
        <w:spacing w:after="140"/>
        <w:ind w:left="216" w:hanging="216"/>
      </w:pPr>
      <w:r>
        <w:rPr>
          <w:b/>
        </w:rPr>
        <w:t>Wingert JC</w:t>
      </w:r>
      <w:r>
        <w:rPr/>
        <w:t xml:space="preserve">, Ramos JD, Reynolds SX, Gonzalez AE, Rose RM, Hegarty DM, Aicher SA, Bailey LG, Brown TE, Abbas AI, Sorg BA. </w:t>
      </w:r>
      <w:r>
        <w:rPr/>
        <w:t xml:space="preserve">Perineuronal Nets in the Rat Medial Prefrontal Cortex Alter Hippocampal-Prefrontal Oscillations and Reshape Cocaine Self-Administration Memories. </w:t>
      </w:r>
      <w:r>
        <w:rPr>
          <w:i/>
        </w:rPr>
        <w:t>Journal of Neuroscience. 2024;44(34):e0468242024.</w:t>
      </w:r>
      <w:r>
        <w:t xml:space="preserve"> </w:t>
      </w:r>
      <w:hyperlink r:id="rId15">
        <w:r>
          <w:rPr>
            <w:color w:val="263E50"/>
          </w:rPr>
          <w:t>doi:10.1523/JNEUROSCI.0468-24.2024</w:t>
        </w:r>
      </w:hyperlink>
    </w:p>
    <w:p>
      <w:pPr>
        <w:keepNext w:val="0"/>
        <w:spacing w:after="140"/>
        <w:ind w:left="216" w:hanging="216"/>
      </w:pPr>
      <w:r>
        <w:rPr>
          <w:b/>
        </w:rPr>
        <w:t>Wingert JC</w:t>
      </w:r>
      <w:r>
        <w:rPr/>
        <w:t xml:space="preserve">, Anguiano JN, Ramos JD, Blacktop JM, Gonzalez AE, Churchill L, Sorg BA. </w:t>
      </w:r>
      <w:r>
        <w:rPr/>
        <w:t xml:space="preserve">Enhanced expression of parvalbumin and perineuronal nets in the medial prefrontal cortex after extended-access cocaine self-administration in rats. </w:t>
      </w:r>
      <w:r>
        <w:rPr>
          <w:i/>
        </w:rPr>
        <w:t>Addiction Biology. 2023;28(11):e13334.</w:t>
      </w:r>
      <w:r>
        <w:t xml:space="preserve"> </w:t>
      </w:r>
      <w:hyperlink r:id="rId16">
        <w:r>
          <w:rPr>
            <w:color w:val="263E50"/>
          </w:rPr>
          <w:t>doi:10.1111/adb.13334</w:t>
        </w:r>
      </w:hyperlink>
    </w:p>
    <w:p>
      <w:pPr>
        <w:keepNext w:val="0"/>
        <w:spacing w:after="140"/>
        <w:ind w:left="216" w:hanging="216"/>
      </w:pPr>
      <w:r>
        <w:rPr>
          <w:b/>
        </w:rPr>
        <w:t>Wingert JC</w:t>
      </w:r>
      <w:r>
        <w:rPr/>
        <w:t xml:space="preserve">, Sorg BA. </w:t>
      </w:r>
      <w:r>
        <w:rPr/>
        <w:t xml:space="preserve">Impact of Perineuronal Nets on Electrophysiology of Parvalbumin Interneurons, Principal Neurons, and Brain Oscillations: A Review. </w:t>
      </w:r>
      <w:r>
        <w:rPr>
          <w:i/>
        </w:rPr>
        <w:t>Frontiers in Synaptic Neuroscience. 2021;13:673210.</w:t>
      </w:r>
      <w:r>
        <w:t xml:space="preserve"> </w:t>
      </w:r>
      <w:hyperlink r:id="rId17">
        <w:r>
          <w:rPr>
            <w:color w:val="263E50"/>
          </w:rPr>
          <w:t>doi:10.3389/fnsyn.2021.673210</w:t>
        </w:r>
      </w:hyperlink>
    </w:p>
    <w:p>
      <w:pPr>
        <w:pStyle w:val="Heading1"/>
        <w:keepNext w:val="0"/>
        <w:spacing w:after="100"/>
      </w:pPr>
      <w:r>
        <w:rPr/>
        <w:t>PREPRINTS AND SUBMITTED MANUSCRIPTS</w:t>
      </w:r>
    </w:p>
    <w:p>
      <w:pPr>
        <w:keepNext w:val="0"/>
        <w:spacing w:after="140"/>
        <w:ind w:left="216" w:hanging="216"/>
      </w:pPr>
      <w:r>
        <w:rPr/>
        <w:t xml:space="preserve">Parida S, </w:t>
      </w:r>
      <w:r>
        <w:rPr>
          <w:b/>
        </w:rPr>
        <w:t>Wingert JC</w:t>
      </w:r>
      <w:r>
        <w:rPr/>
        <w:t xml:space="preserve">, Stickney JD, David SV. </w:t>
      </w:r>
      <w:r>
        <w:rPr/>
        <w:t xml:space="preserve">A low-dimensional, generalizable encoding manifold for auditory cortex. </w:t>
      </w:r>
      <w:r>
        <w:rPr>
          <w:i/>
        </w:rPr>
        <w:t>bioRxiv. Posted September 3, 2026.</w:t>
      </w:r>
      <w:r>
        <w:t xml:space="preserve"> Preprint.</w:t>
      </w:r>
      <w:r>
        <w:t xml:space="preserve"> </w:t>
      </w:r>
      <w:hyperlink r:id="rId18">
        <w:r>
          <w:rPr>
            <w:color w:val="263E50"/>
          </w:rPr>
          <w:t>doi:10.64898/2026.08.30.747962</w:t>
        </w:r>
      </w:hyperlink>
    </w:p>
    <w:p>
      <w:pPr>
        <w:keepNext w:val="0"/>
        <w:spacing w:after="140"/>
        <w:ind w:left="216" w:hanging="216"/>
      </w:pPr>
      <w:r>
        <w:rPr/>
        <w:t xml:space="preserve">Zou A, </w:t>
      </w:r>
      <w:r>
        <w:rPr>
          <w:b/>
        </w:rPr>
        <w:t>Wingert JC</w:t>
      </w:r>
      <w:r>
        <w:rPr/>
        <w:t xml:space="preserve">, David SV. </w:t>
      </w:r>
      <w:r>
        <w:rPr/>
        <w:t xml:space="preserve">Organization of binaural spectrotemporal tuning in primary auditory cortex. </w:t>
      </w:r>
      <w:r>
        <w:rPr>
          <w:i/>
        </w:rPr>
        <w:t>Hearing Research. Submitted.</w:t>
      </w:r>
    </w:p>
    <w:p>
      <w:pPr>
        <w:pStyle w:val="Heading1"/>
        <w:keepNext w:val="0"/>
        <w:spacing w:after="100"/>
      </w:pPr>
      <w:r>
        <w:rPr/>
        <w:t>PUBLISHED CONFERENCE ABSTRACTS</w:t>
      </w:r>
    </w:p>
    <w:p>
      <w:pPr>
        <w:keepNext w:val="0"/>
        <w:spacing w:after="140"/>
        <w:ind w:left="216" w:hanging="216"/>
      </w:pPr>
      <w:r>
        <w:rPr/>
        <w:t xml:space="preserve">Sorg B, Ramos J, Wingert J, Reynolds S. </w:t>
      </w:r>
      <w:r>
        <w:rPr/>
        <w:t xml:space="preserve">Perineuronal Net Removal in Rat Prefrontal Cortex Alters Ripple Spindle Coupling in NREM Sleep After Cocaine. </w:t>
      </w:r>
      <w:r>
        <w:rPr>
          <w:i/>
        </w:rPr>
        <w:t>Sleep. 2025;48(Suppl 1):A60. Abstract 0133.</w:t>
      </w:r>
      <w:r>
        <w:t xml:space="preserve"> </w:t>
      </w:r>
      <w:hyperlink r:id="rId19">
        <w:r>
          <w:rPr>
            <w:color w:val="263E50"/>
          </w:rPr>
          <w:t>doi:10.1093/sleep/zsaf090.0133</w:t>
        </w:r>
      </w:hyperlink>
    </w:p>
    <w:p>
      <w:pPr>
        <w:keepNext w:val="0"/>
        <w:spacing w:after="140"/>
        <w:ind w:left="216" w:hanging="216"/>
      </w:pPr>
      <w:r>
        <w:rPr/>
        <w:t xml:space="preserve">Sorg BA, Wingert J, Gonzalez AE, Anguiano J, Harkness JH, Aicher SA, Hegarty DM, Jorgensen ET, Brown TE. </w:t>
      </w:r>
      <w:r>
        <w:rPr/>
        <w:t xml:space="preserve">Perineuronal nets and plasticity in cocaine-associated memories. </w:t>
      </w:r>
      <w:r>
        <w:rPr>
          <w:i/>
        </w:rPr>
        <w:t>Alcoholism: Clinical and Experimental Research. 2021;45(Suppl 1):74A. Abstract 267.</w:t>
      </w:r>
    </w:p>
    <w:p>
      <w:pPr>
        <w:pStyle w:val="Heading1"/>
        <w:keepNext w:val="0"/>
        <w:spacing w:after="100"/>
      </w:pPr>
      <w:r>
        <w:rPr/>
        <w:t>FELLOWSHIPS AND AWARDS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NSF Graduate Research Fellowship</w:t>
      </w:r>
      <w:r>
        <w:tab/>
        <w:t>2022</w:t>
      </w:r>
    </w:p>
    <w:p>
      <w:pPr>
        <w:keepNext w:val="0"/>
        <w:spacing w:after="100"/>
      </w:pPr>
      <w:r>
        <w:rPr/>
        <w:t>National Science Foundation · Three-year fellowship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Outstanding Research Award</w:t>
      </w:r>
      <w:r>
        <w:tab/>
        <w:t>Spring 2018</w:t>
      </w:r>
    </w:p>
    <w:p>
      <w:pPr>
        <w:keepNext w:val="0"/>
        <w:spacing w:after="100"/>
      </w:pPr>
      <w:r>
        <w:rPr/>
        <w:t>Washington State University Vancouver Neuroscience Program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Undergraduate Research Fellowship</w:t>
      </w:r>
      <w:r>
        <w:tab/>
        <w:t>Fall 2017</w:t>
      </w:r>
    </w:p>
    <w:p>
      <w:pPr>
        <w:keepNext w:val="0"/>
        <w:spacing w:after="100"/>
      </w:pPr>
      <w:r>
        <w:rPr/>
        <w:t>Alcohol and Drug Abuse Research Program, Washington State University · $5,482</w:t>
      </w:r>
    </w:p>
    <w:p>
      <w:pPr>
        <w:keepNext w:val="0"/>
        <w:spacing w:after="80"/>
      </w:pPr>
      <w:r>
        <w:rPr/>
        <w:t>Project: “What’s Your Net Worth: Reconsolidation and Cocaine-associated Gamma Oscillations Induced by Removal of Perineuronal Nets.”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Best Student Poster Presentation</w:t>
      </w:r>
      <w:r>
        <w:tab/>
        <w:t>Spring 2017</w:t>
      </w:r>
    </w:p>
    <w:p>
      <w:pPr>
        <w:keepNext w:val="0"/>
        <w:spacing w:after="100"/>
      </w:pPr>
      <w:r>
        <w:rPr/>
        <w:t>Society for Neuroscience Oregon/Southwest Washington Chapter Meeting</w:t>
      </w:r>
    </w:p>
    <w:p>
      <w:r>
        <w:br w:type="page"/>
      </w:r>
    </w:p>
    <w:p>
      <w:pPr>
        <w:pStyle w:val="Heading1"/>
        <w:keepNext w:val="0"/>
        <w:spacing w:after="100"/>
      </w:pPr>
      <w:r>
        <w:rPr/>
        <w:t>SCIENTIFIC SOFTWARE</w:t>
      </w:r>
    </w:p>
    <w:p>
      <w:pPr>
        <w:pStyle w:val="Heading2"/>
        <w:keepNext w:val="0"/>
        <w:spacing w:after="100"/>
      </w:pPr>
      <w:r>
        <w:rPr/>
        <w:t>Electrophysiology based depth assignment</w:t>
      </w:r>
    </w:p>
    <w:p>
      <w:pPr>
        <w:keepNext w:val="0"/>
        <w:spacing w:after="140"/>
      </w:pPr>
      <w:r>
        <w:rPr/>
        <w:t>Developed a GUI for assigning cortical depth to multielectrode silicon-probe recordings using current-source-density and spectral landmarks, with piecewise-linear registration to account for probe angle and laminar thickness.</w:t>
      </w:r>
    </w:p>
    <w:p>
      <w:pPr>
        <w:pStyle w:val="Heading2"/>
        <w:keepNext w:val="0"/>
        <w:spacing w:after="100"/>
      </w:pPr>
      <w:r>
        <w:rPr/>
        <w:t>Histology alignment</w:t>
      </w:r>
    </w:p>
    <w:p>
      <w:pPr>
        <w:keepNext w:val="0"/>
        <w:spacing w:after="140"/>
      </w:pPr>
      <w:r>
        <w:rPr/>
        <w:t>Developed image-alignment tools combining SIFT feature matching with manual marker adjustment.</w:t>
      </w:r>
    </w:p>
    <w:p>
      <w:pPr>
        <w:pStyle w:val="Heading2"/>
        <w:keepNext w:val="0"/>
        <w:spacing w:after="100"/>
      </w:pPr>
      <w:r>
        <w:rPr/>
        <w:t>Animal tracking job management</w:t>
      </w:r>
    </w:p>
    <w:p>
      <w:pPr>
        <w:keepNext w:val="0"/>
        <w:spacing w:after="140"/>
      </w:pPr>
      <w:r>
        <w:rPr/>
        <w:t>Developed a database-integrated animal-tracking job manager to monitor retraining needs as new data arrive and track model updates and versions.</w:t>
      </w:r>
    </w:p>
    <w:p>
      <w:pPr>
        <w:pStyle w:val="Heading2"/>
        <w:keepNext w:val="0"/>
        <w:spacing w:after="100"/>
      </w:pPr>
      <w:r>
        <w:rPr/>
        <w:t>Tonotopic mapping</w:t>
      </w:r>
    </w:p>
    <w:p>
      <w:pPr>
        <w:keepNext w:val="0"/>
        <w:spacing w:after="140"/>
      </w:pPr>
      <w:r>
        <w:rPr/>
        <w:t>Developed a tool for mapping frequency organization in auditory cortex.</w:t>
      </w:r>
    </w:p>
    <w:p>
      <w:pPr>
        <w:pStyle w:val="Heading2"/>
        <w:keepNext w:val="0"/>
        <w:spacing w:after="100"/>
      </w:pPr>
      <w:r>
        <w:rPr/>
        <w:t>Dot Motion Lab</w:t>
      </w:r>
    </w:p>
    <w:p>
      <w:pPr>
        <w:keepNext w:val="0"/>
        <w:spacing w:after="140"/>
      </w:pPr>
      <w:r>
        <w:rPr/>
        <w:t xml:space="preserve">Built a browser-based motion-discrimination task for teaching psychophysics, with randomized coherence trials, reaction-time and accuracy measures, a psychometric plot, and CSV export. </w:t>
      </w:r>
      <w:hyperlink r:id="rId20">
        <w:r>
          <w:rPr>
            <w:color w:val="263E50"/>
          </w:rPr>
          <w:t>Public code</w:t>
        </w:r>
      </w:hyperlink>
    </w:p>
    <w:p>
      <w:pPr>
        <w:pStyle w:val="Heading2"/>
        <w:keepNext w:val="0"/>
        <w:spacing w:after="100"/>
      </w:pPr>
      <w:r>
        <w:rPr/>
        <w:t>Head Wave Simulation</w:t>
      </w:r>
    </w:p>
    <w:p>
      <w:pPr>
        <w:keepNext w:val="0"/>
        <w:spacing w:after="140"/>
      </w:pPr>
      <w:r>
        <w:rPr/>
        <w:t xml:space="preserve">Built a Python prototype for exploring binaural acoustics, measured SOFA head-related transfer functions, and sound-field visualizations. </w:t>
      </w:r>
      <w:hyperlink r:id="rId21">
        <w:r>
          <w:rPr>
            <w:color w:val="263E50"/>
          </w:rPr>
          <w:t>Public code</w:t>
        </w:r>
      </w:hyperlink>
    </w:p>
    <w:p>
      <w:pPr>
        <w:pStyle w:val="Heading1"/>
        <w:keepNext w:val="0"/>
        <w:spacing w:after="100"/>
      </w:pPr>
      <w:r>
        <w:rPr/>
        <w:t>RESEARCH MENTORING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Confocal microscopy and LAS X</w:t>
      </w:r>
      <w:r>
        <w:tab/>
        <w:t>2017 and 2019</w:t>
      </w:r>
    </w:p>
    <w:p>
      <w:pPr>
        <w:keepNext w:val="0"/>
        <w:spacing w:after="100"/>
      </w:pPr>
      <w:r>
        <w:rPr/>
        <w:t>Trained Angela Gonzalez and Jonathan Anguiano in imaging labeled prefrontal cortical tissue using a Leica confocal microscope.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Frozen tissue sectioning</w:t>
      </w:r>
      <w:r>
        <w:tab/>
        <w:t>2017</w:t>
      </w:r>
    </w:p>
    <w:p>
      <w:pPr>
        <w:keepNext w:val="0"/>
        <w:spacing w:after="100"/>
      </w:pPr>
      <w:r>
        <w:rPr/>
        <w:t>Trained Holly D’Andrea in sectioning rat prefrontal cortex using a Leica freezing microtome.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Intravenous catheterization</w:t>
      </w:r>
      <w:r>
        <w:tab/>
        <w:t>2018–2020</w:t>
      </w:r>
    </w:p>
    <w:p>
      <w:pPr>
        <w:keepNext w:val="0"/>
        <w:spacing w:after="100"/>
      </w:pPr>
      <w:r>
        <w:rPr/>
        <w:t>Trained Daniel Salazar, Jonathan Anguiano, and Angela Gonzalez in catheterization surgery for self-administration studies.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Stereotaxic viral microinjection</w:t>
      </w:r>
      <w:r>
        <w:tab/>
        <w:t>2019</w:t>
      </w:r>
    </w:p>
    <w:p>
      <w:pPr>
        <w:keepNext w:val="0"/>
        <w:spacing w:after="100"/>
      </w:pPr>
      <w:r>
        <w:rPr/>
        <w:t>Trained Jonathan Anguiano in stereotaxic viral microinjection surgery.</w:t>
      </w:r>
    </w:p>
    <w:p>
      <w:pPr>
        <w:pStyle w:val="Heading1"/>
        <w:keepNext w:val="0"/>
        <w:spacing w:after="100"/>
      </w:pPr>
      <w:r>
        <w:rPr/>
        <w:t>TRAVEL AWARDS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Faculty for Undergraduate Neuroscience</w:t>
      </w:r>
      <w:r>
        <w:tab/>
        <w:t>Summer 2018</w:t>
      </w:r>
    </w:p>
    <w:p>
      <w:pPr>
        <w:keepNext w:val="0"/>
        <w:spacing w:after="100"/>
      </w:pPr>
      <w:r>
        <w:rPr/>
        <w:t>Undergraduate Student Travel Award · $750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Washington State University</w:t>
      </w:r>
      <w:r>
        <w:tab/>
        <w:t>Fall 2017</w:t>
      </w:r>
    </w:p>
    <w:p>
      <w:pPr>
        <w:keepNext w:val="0"/>
        <w:spacing w:after="100"/>
      </w:pPr>
      <w:r>
        <w:rPr/>
        <w:t>Office of Undergraduate Research Travel Award · $400</w:t>
      </w:r>
    </w:p>
    <w:p>
      <w:pPr>
        <w:keepNext/>
        <w:tabs>
          <w:tab w:pos="10051" w:val="right"/>
        </w:tabs>
        <w:spacing w:after="20"/>
      </w:pPr>
      <w:r>
        <w:rPr>
          <w:b/>
        </w:rPr>
        <w:t>Associated Students of Washington State University</w:t>
      </w:r>
      <w:r>
        <w:tab/>
        <w:t>Spring 2017</w:t>
      </w:r>
    </w:p>
    <w:p>
      <w:pPr>
        <w:keepNext w:val="0"/>
        <w:spacing w:after="100"/>
      </w:pPr>
      <w:r>
        <w:rPr/>
        <w:t>Undergraduate Travel Grant · $500</w:t>
      </w:r>
    </w:p>
    <w:p>
      <w:r>
        <w:br w:type="page"/>
      </w:r>
    </w:p>
    <w:p>
      <w:pPr>
        <w:pStyle w:val="Heading1"/>
        <w:keepNext w:val="0"/>
        <w:spacing w:after="100"/>
      </w:pPr>
      <w:r>
        <w:rPr/>
        <w:t>ORAL PRESENTATIONS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 </w:t>
      </w:r>
      <w:r>
        <w:rPr/>
        <w:t xml:space="preserve">Increasing Neuroplasticity to Reduce Drug Addiction Memories. </w:t>
      </w:r>
      <w:r>
        <w:rPr>
          <w:i/>
        </w:rPr>
        <w:t>Oregon Bio Digital 2020, Oregon Bioscience Association. Virtual conference.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Todd RP, Sorg BA. </w:t>
      </w:r>
      <w:r>
        <w:rPr/>
        <w:t xml:space="preserve">Perineuronal Net Removal Decreases Cue-induced Reinstatement in Cocaine Self-administering Rats. </w:t>
      </w:r>
      <w:r>
        <w:rPr>
          <w:i/>
        </w:rPr>
        <w:t>Society for Neuroscience 2018. Nanosymposium on Circuitry and Cell-Type Specific Neurophysiology of Addiction, program 632.12. San Diego, CA.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Todd RP, Sorg BA. </w:t>
      </w:r>
      <w:r>
        <w:rPr/>
        <w:t xml:space="preserve">Perineuronal Net Removal Decreases Cue-induced Reinstatement in Cocaine Self-administering Rats. </w:t>
      </w:r>
      <w:r>
        <w:rPr>
          <w:i/>
        </w:rPr>
        <w:t>Society for Neuroscience Oregon/Southwest Washington Chapter, 2018. Troutdale, OR.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Todd RP, Sorg BA. </w:t>
      </w:r>
      <w:r>
        <w:rPr/>
        <w:t xml:space="preserve">The Fight for Net Neutrality: PNNs, Memory, and Addiction. </w:t>
      </w:r>
      <w:r>
        <w:rPr>
          <w:i/>
        </w:rPr>
        <w:t>Washington State University Vancouver Biomedical Sciences Seminar, 2017. Vancouver, WA.</w:t>
      </w:r>
    </w:p>
    <w:p>
      <w:pPr>
        <w:pStyle w:val="Heading1"/>
        <w:keepNext w:val="0"/>
        <w:spacing w:after="100"/>
      </w:pPr>
      <w:r>
        <w:rPr/>
        <w:t>POSTER PRESENTATIONS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Gonzalez A., Ramos J., Sorg BA. </w:t>
      </w:r>
      <w:r>
        <w:rPr/>
        <w:t xml:space="preserve">Impact of perineuronal net removal on cue-induced reinstatement in cocaine self-administering rats is dependent on memory reactivation parameters. </w:t>
      </w:r>
      <w:r>
        <w:rPr>
          <w:i/>
        </w:rPr>
        <w:t>International Behavioral Neuroscience Society, 2020. Online poster sessions.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Gonzalez A., Todd RP, Sorg BA. </w:t>
      </w:r>
      <w:r>
        <w:rPr/>
        <w:t xml:space="preserve">Pre- and post-reactivation perineuronal net removal differentially alters cue-reinstatement response in cocaine self-administering rats. </w:t>
      </w:r>
      <w:r>
        <w:rPr>
          <w:i/>
        </w:rPr>
        <w:t>Society for Neuroscience 2019, program 157.05/U31. Chicago, IL.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Todd RP, Sorg BA. </w:t>
      </w:r>
      <w:r>
        <w:rPr/>
        <w:t xml:space="preserve">Perineuronal Net Removal Decreases Cue-induced Reinstatement in Cocaine Self-administering Rats. </w:t>
      </w:r>
      <w:r>
        <w:rPr>
          <w:i/>
        </w:rPr>
        <w:t>Faculty for Undergraduate Neuroscience Poster Session and Social, Society for Neuroscience 2018. San Diego, CA.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Todd RP, Sorg BA. </w:t>
      </w:r>
      <w:r>
        <w:rPr/>
        <w:t xml:space="preserve">Perineuronal Net Removal Decreases Cue-induced Reinstatement in Cocaine Self-administering Rats. </w:t>
      </w:r>
      <w:r>
        <w:rPr>
          <w:i/>
        </w:rPr>
        <w:t>Washington State University Vancouver Research Showcase, 2018. Vancouver, WA.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Todd RP, Sorg BA. </w:t>
      </w:r>
      <w:r>
        <w:rPr/>
        <w:t xml:space="preserve">Perineuronal Net Removal Decreases Cue-induced Reinstatement in Cocaine Self-administering Rats. </w:t>
      </w:r>
      <w:r>
        <w:rPr>
          <w:i/>
        </w:rPr>
        <w:t>Society for Neuroscience 2017, program 704.10/SS1. Washington, DC.</w:t>
      </w:r>
    </w:p>
    <w:p>
      <w:pPr>
        <w:keepNext w:val="0"/>
        <w:spacing w:after="140"/>
      </w:pPr>
      <w:r>
        <w:rPr>
          <w:b/>
        </w:rPr>
        <w:t>Wingert J.</w:t>
      </w:r>
      <w:r>
        <w:rPr/>
        <w:t xml:space="preserve">, Harkness J., Todd RP, Sorg BA. </w:t>
      </w:r>
      <w:r>
        <w:rPr/>
        <w:t xml:space="preserve">Perineuronal Net Removal Decreases Cue-induced Reinstatement in Cocaine Self-administering Rats. </w:t>
      </w:r>
      <w:r>
        <w:rPr>
          <w:i/>
        </w:rPr>
        <w:t>Society for Neuroscience Oregon/Southwest Washington Chapter, 2017. Troutdale, OR.</w:t>
      </w:r>
    </w:p>
    <w:p>
      <w:pPr>
        <w:pStyle w:val="Heading1"/>
        <w:keepNext w:val="0"/>
        <w:spacing w:after="100"/>
      </w:pPr>
      <w:r>
        <w:rPr/>
        <w:t>REFERENCES</w:t>
      </w:r>
    </w:p>
    <w:p>
      <w:pPr>
        <w:keepNext w:val="0"/>
        <w:spacing w:after="60"/>
      </w:pPr>
      <w:r>
        <w:rPr/>
        <w:t xml:space="preserve">Stephen V. David, PhD · Oregon Health &amp; Science University · </w:t>
      </w:r>
      <w:hyperlink r:id="rId22">
        <w:r>
          <w:rPr>
            <w:color w:val="263E50"/>
          </w:rPr>
          <w:t>davids@ohsu.edu</w:t>
        </w:r>
      </w:hyperlink>
    </w:p>
    <w:p>
      <w:pPr>
        <w:keepNext w:val="0"/>
        <w:spacing w:after="60"/>
      </w:pPr>
      <w:r>
        <w:rPr/>
        <w:t xml:space="preserve">Barbara A. Sorg, PhD · Legacy Research Institute · </w:t>
      </w:r>
      <w:hyperlink r:id="rId23">
        <w:r>
          <w:rPr>
            <w:color w:val="263E50"/>
          </w:rPr>
          <w:t>bsorg@downeurobiology.org</w:t>
        </w:r>
      </w:hyperlink>
    </w:p>
    <w:p>
      <w:pPr>
        <w:keepNext w:val="0"/>
        <w:spacing w:after="0"/>
      </w:pPr>
      <w:r>
        <w:rPr/>
        <w:t xml:space="preserve">John H. Harkness · Rewire Neuro · </w:t>
      </w:r>
      <w:hyperlink r:id="rId24">
        <w:r>
          <w:rPr>
            <w:color w:val="263E50"/>
          </w:rPr>
          <w:t>john@rewireneuro.com</w:t>
        </w:r>
      </w:hyperlink>
    </w:p>
    <w:sectPr w:rsidR="00FC693F" w:rsidRPr="0006063C" w:rsidSect="00034616">
      <w:footerReference w:type="default" r:id="rId9"/>
      <w:pgSz w:w="12240" w:h="15840"/>
      <w:pgMar w:top="950" w:right="1094" w:bottom="936" w:left="1094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051" w:val="right"/>
      </w:tabs>
    </w:pPr>
    <w:r>
      <w:rPr>
        <w:rFonts w:ascii="Liberation Sans" w:hAnsi="Liberation Sans"/>
        <w:sz w:val="16"/>
      </w:rPr>
      <w:t>Jereme C. Wingert  |  Curriculum vitae  |  October 2026</w:t>
    </w:r>
    <w: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7" w:lineRule="auto" w:after="100"/>
    </w:pPr>
    <w:rPr>
      <w:rFonts w:ascii="Liberation Serif" w:hAnsi="Liberation Serif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Liberation Sans" w:hAnsi="Liberation Sans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Liberation Serif" w:hAnsi="Liberation Serif"/>
      <w:b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00" w:line="247" w:lineRule="auto"/>
    </w:pPr>
    <w:rPr>
      <w:rFonts w:ascii="Liberation Serif" w:hAnsi="Liberation Serif"/>
      <w:color w:val="000000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47" w:lineRule="auto" w:after="100"/>
      <w:contextualSpacing/>
    </w:pPr>
    <w:rPr>
      <w:rFonts w:ascii="Liberation Serif" w:hAnsi="Liberation Serif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mailto:wingertj@ohsu.edu" TargetMode="External"/><Relationship Id="rId11" Type="http://schemas.openxmlformats.org/officeDocument/2006/relationships/hyperlink" Target="https://scholar.google.com/citations?user=p78vFgcAAAAJ&amp;hl=en&amp;oi=ao" TargetMode="External"/><Relationship Id="rId12" Type="http://schemas.openxmlformats.org/officeDocument/2006/relationships/hyperlink" Target="https://orcid.org/0000-0001-6784-7167" TargetMode="External"/><Relationship Id="rId13" Type="http://schemas.openxmlformats.org/officeDocument/2006/relationships/hyperlink" Target="https://doi.org/10.1038/s41593-026-02216-0" TargetMode="External"/><Relationship Id="rId14" Type="http://schemas.openxmlformats.org/officeDocument/2006/relationships/hyperlink" Target="https://doi.org/10.1523/JNEUROSCI.0121-24.2024" TargetMode="External"/><Relationship Id="rId15" Type="http://schemas.openxmlformats.org/officeDocument/2006/relationships/hyperlink" Target="https://doi.org/10.1523/JNEUROSCI.0468-24.2024" TargetMode="External"/><Relationship Id="rId16" Type="http://schemas.openxmlformats.org/officeDocument/2006/relationships/hyperlink" Target="https://doi.org/10.1111/adb.13334" TargetMode="External"/><Relationship Id="rId17" Type="http://schemas.openxmlformats.org/officeDocument/2006/relationships/hyperlink" Target="https://doi.org/10.3389/fnsyn.2021.673210" TargetMode="External"/><Relationship Id="rId18" Type="http://schemas.openxmlformats.org/officeDocument/2006/relationships/hyperlink" Target="https://doi.org/10.64898/2026.08.30.747962" TargetMode="External"/><Relationship Id="rId19" Type="http://schemas.openxmlformats.org/officeDocument/2006/relationships/hyperlink" Target="https://doi.org/10.1093/sleep/zsaf090.0133" TargetMode="External"/><Relationship Id="rId20" Type="http://schemas.openxmlformats.org/officeDocument/2006/relationships/hyperlink" Target="https://github.com/jwingert/dot-motion-lab" TargetMode="External"/><Relationship Id="rId21" Type="http://schemas.openxmlformats.org/officeDocument/2006/relationships/hyperlink" Target="https://github.com/jwingert/head_wave_simulation" TargetMode="External"/><Relationship Id="rId22" Type="http://schemas.openxmlformats.org/officeDocument/2006/relationships/hyperlink" Target="mailto:davids@ohsu.edu" TargetMode="External"/><Relationship Id="rId23" Type="http://schemas.openxmlformats.org/officeDocument/2006/relationships/hyperlink" Target="mailto:bsorg@downeurobiology.org" TargetMode="External"/><Relationship Id="rId24" Type="http://schemas.openxmlformats.org/officeDocument/2006/relationships/hyperlink" Target="mailto:john@rewireneur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Jereme C Wingert Curriculum Vitae</dc:title>
  <dc:subject>Academic curriculum vitae</dc:subject>
  <dc:creator>Jereme C. Wingert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